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077"/>
        <w:gridCol w:w="5494"/>
      </w:tblGrid>
      <w:tr w:rsidR="00B436BC" w:rsidRPr="0027149C" w:rsidTr="0027149C">
        <w:tc>
          <w:tcPr>
            <w:tcW w:w="4077" w:type="dxa"/>
          </w:tcPr>
          <w:p w:rsidR="00B436BC" w:rsidRPr="0027149C" w:rsidRDefault="00B436BC" w:rsidP="00390445">
            <w:pPr>
              <w:pStyle w:val="Default"/>
              <w:rPr>
                <w:sz w:val="28"/>
                <w:szCs w:val="28"/>
              </w:rPr>
            </w:pPr>
            <w:r w:rsidRPr="0027149C">
              <w:rPr>
                <w:b/>
                <w:bCs/>
                <w:sz w:val="28"/>
                <w:szCs w:val="28"/>
              </w:rPr>
              <w:t xml:space="preserve">ПРИНЯТО </w:t>
            </w:r>
          </w:p>
          <w:p w:rsidR="00B436BC" w:rsidRPr="0027149C" w:rsidRDefault="00B436BC" w:rsidP="00390445">
            <w:pPr>
              <w:pStyle w:val="Default"/>
              <w:rPr>
                <w:sz w:val="28"/>
                <w:szCs w:val="28"/>
              </w:rPr>
            </w:pPr>
            <w:r w:rsidRPr="0027149C">
              <w:rPr>
                <w:sz w:val="28"/>
                <w:szCs w:val="28"/>
              </w:rPr>
              <w:t>на заседании</w:t>
            </w:r>
          </w:p>
          <w:p w:rsidR="00B436BC" w:rsidRPr="0027149C" w:rsidRDefault="00B436BC" w:rsidP="00390445">
            <w:pPr>
              <w:pStyle w:val="Default"/>
              <w:rPr>
                <w:sz w:val="28"/>
                <w:szCs w:val="28"/>
              </w:rPr>
            </w:pPr>
            <w:r w:rsidRPr="0027149C">
              <w:rPr>
                <w:sz w:val="28"/>
                <w:szCs w:val="28"/>
              </w:rPr>
              <w:t xml:space="preserve"> педагогического совета </w:t>
            </w:r>
          </w:p>
          <w:p w:rsidR="00B436BC" w:rsidRPr="0027149C" w:rsidRDefault="00B436BC" w:rsidP="00390445">
            <w:pPr>
              <w:pStyle w:val="Default"/>
              <w:rPr>
                <w:sz w:val="28"/>
                <w:szCs w:val="28"/>
              </w:rPr>
            </w:pPr>
            <w:r w:rsidRPr="0027149C">
              <w:rPr>
                <w:sz w:val="28"/>
                <w:szCs w:val="28"/>
              </w:rPr>
              <w:t>протокол №1</w:t>
            </w:r>
          </w:p>
          <w:p w:rsidR="00B436BC" w:rsidRPr="0027149C" w:rsidRDefault="00B436BC" w:rsidP="00390445">
            <w:pPr>
              <w:pStyle w:val="Default"/>
              <w:rPr>
                <w:sz w:val="28"/>
                <w:szCs w:val="28"/>
              </w:rPr>
            </w:pPr>
            <w:r w:rsidRPr="0027149C">
              <w:rPr>
                <w:sz w:val="28"/>
                <w:szCs w:val="28"/>
              </w:rPr>
              <w:t xml:space="preserve">от 30.08.2015г. </w:t>
            </w:r>
          </w:p>
          <w:p w:rsidR="00B436BC" w:rsidRPr="0027149C" w:rsidRDefault="00B436BC" w:rsidP="00390445">
            <w:pPr>
              <w:pStyle w:val="Default"/>
              <w:rPr>
                <w:b/>
                <w:bCs/>
                <w:sz w:val="28"/>
                <w:szCs w:val="28"/>
              </w:rPr>
            </w:pPr>
          </w:p>
        </w:tc>
        <w:tc>
          <w:tcPr>
            <w:tcW w:w="5494" w:type="dxa"/>
          </w:tcPr>
          <w:p w:rsidR="00B436BC" w:rsidRPr="0027149C" w:rsidRDefault="00B436BC" w:rsidP="00390445">
            <w:pPr>
              <w:pStyle w:val="Default"/>
              <w:rPr>
                <w:sz w:val="28"/>
                <w:szCs w:val="28"/>
              </w:rPr>
            </w:pPr>
            <w:r w:rsidRPr="0027149C">
              <w:rPr>
                <w:b/>
                <w:bCs/>
                <w:sz w:val="28"/>
                <w:szCs w:val="28"/>
              </w:rPr>
              <w:t xml:space="preserve">УТВЕРЖДАЮ </w:t>
            </w:r>
          </w:p>
          <w:p w:rsidR="00B436BC" w:rsidRPr="0027149C" w:rsidRDefault="00B436BC" w:rsidP="00390445">
            <w:pPr>
              <w:pStyle w:val="Default"/>
              <w:rPr>
                <w:sz w:val="28"/>
                <w:szCs w:val="28"/>
              </w:rPr>
            </w:pPr>
            <w:r w:rsidRPr="0027149C">
              <w:rPr>
                <w:sz w:val="28"/>
                <w:szCs w:val="28"/>
              </w:rPr>
              <w:t xml:space="preserve">Директор МОУ «ООШ с.Тасбулак»  </w:t>
            </w:r>
          </w:p>
          <w:p w:rsidR="00B436BC" w:rsidRDefault="00B436BC" w:rsidP="00390445">
            <w:pPr>
              <w:pStyle w:val="Default"/>
              <w:rPr>
                <w:sz w:val="28"/>
                <w:szCs w:val="28"/>
              </w:rPr>
            </w:pPr>
            <w:r w:rsidRPr="0027149C">
              <w:rPr>
                <w:sz w:val="28"/>
                <w:szCs w:val="28"/>
              </w:rPr>
              <w:t>приказ №    от 03 .09.2015г.</w:t>
            </w:r>
          </w:p>
          <w:p w:rsidR="00B436BC" w:rsidRPr="0027149C" w:rsidRDefault="00B436BC" w:rsidP="00390445">
            <w:pPr>
              <w:pStyle w:val="Default"/>
              <w:rPr>
                <w:sz w:val="28"/>
                <w:szCs w:val="28"/>
              </w:rPr>
            </w:pPr>
            <w:r>
              <w:rPr>
                <w:sz w:val="28"/>
                <w:szCs w:val="28"/>
              </w:rPr>
              <w:t>Хивинцева Е.В.</w:t>
            </w:r>
          </w:p>
          <w:p w:rsidR="00B436BC" w:rsidRPr="0027149C" w:rsidRDefault="00B436BC" w:rsidP="00390445">
            <w:pPr>
              <w:pStyle w:val="Default"/>
              <w:rPr>
                <w:b/>
                <w:bCs/>
                <w:sz w:val="28"/>
                <w:szCs w:val="28"/>
              </w:rPr>
            </w:pPr>
          </w:p>
        </w:tc>
      </w:tr>
    </w:tbl>
    <w:p w:rsidR="00B436BC" w:rsidRDefault="00B436BC" w:rsidP="00147F1D">
      <w:pPr>
        <w:spacing w:after="0"/>
        <w:rPr>
          <w:rFonts w:ascii="Times New Roman" w:hAnsi="Times New Roman"/>
          <w:sz w:val="28"/>
          <w:szCs w:val="28"/>
        </w:rPr>
      </w:pPr>
    </w:p>
    <w:p w:rsidR="00B436BC" w:rsidRDefault="00B436BC" w:rsidP="00147F1D">
      <w:pPr>
        <w:spacing w:after="0" w:line="240" w:lineRule="auto"/>
        <w:jc w:val="center"/>
        <w:outlineLvl w:val="1"/>
        <w:rPr>
          <w:rFonts w:ascii="Times New Roman" w:hAnsi="Times New Roman"/>
          <w:b/>
          <w:bCs/>
          <w:sz w:val="28"/>
          <w:szCs w:val="28"/>
        </w:rPr>
      </w:pPr>
    </w:p>
    <w:p w:rsidR="00B436BC" w:rsidRDefault="00B436BC" w:rsidP="00147F1D">
      <w:pPr>
        <w:spacing w:after="0" w:line="240" w:lineRule="auto"/>
        <w:jc w:val="center"/>
        <w:outlineLvl w:val="1"/>
        <w:rPr>
          <w:rFonts w:ascii="Times New Roman" w:hAnsi="Times New Roman"/>
          <w:b/>
          <w:bCs/>
          <w:sz w:val="28"/>
          <w:szCs w:val="28"/>
        </w:rPr>
      </w:pPr>
      <w:r w:rsidRPr="00496186">
        <w:rPr>
          <w:rFonts w:ascii="Times New Roman" w:hAnsi="Times New Roman"/>
          <w:b/>
          <w:bCs/>
          <w:sz w:val="28"/>
          <w:szCs w:val="28"/>
        </w:rPr>
        <w:t>Порядок</w:t>
      </w:r>
    </w:p>
    <w:p w:rsidR="00B436BC" w:rsidRDefault="00B436BC" w:rsidP="00147F1D">
      <w:pPr>
        <w:spacing w:after="0" w:line="240" w:lineRule="auto"/>
        <w:jc w:val="center"/>
        <w:outlineLvl w:val="1"/>
        <w:rPr>
          <w:rFonts w:ascii="Times New Roman" w:hAnsi="Times New Roman"/>
          <w:b/>
          <w:bCs/>
          <w:sz w:val="28"/>
          <w:szCs w:val="28"/>
        </w:rPr>
      </w:pPr>
      <w:r w:rsidRPr="00496186">
        <w:rPr>
          <w:rFonts w:ascii="Times New Roman" w:hAnsi="Times New Roman"/>
          <w:b/>
          <w:bCs/>
          <w:sz w:val="28"/>
          <w:szCs w:val="28"/>
        </w:rPr>
        <w:t xml:space="preserve"> создания, организации работы, принятия решений комиссией по урегулированию споров между участниками образователь</w:t>
      </w:r>
      <w:r>
        <w:rPr>
          <w:rFonts w:ascii="Times New Roman" w:hAnsi="Times New Roman"/>
          <w:b/>
          <w:bCs/>
          <w:sz w:val="28"/>
          <w:szCs w:val="28"/>
        </w:rPr>
        <w:t>ных отношений и их исполнения</w:t>
      </w:r>
    </w:p>
    <w:p w:rsidR="00B436BC" w:rsidRPr="00417383" w:rsidRDefault="00B436BC" w:rsidP="00147F1D">
      <w:pPr>
        <w:pStyle w:val="Default"/>
        <w:jc w:val="center"/>
        <w:rPr>
          <w:sz w:val="28"/>
          <w:szCs w:val="28"/>
        </w:rPr>
      </w:pPr>
      <w:r>
        <w:rPr>
          <w:b/>
          <w:bCs/>
          <w:sz w:val="28"/>
          <w:szCs w:val="28"/>
        </w:rPr>
        <w:t>МОУ «О</w:t>
      </w:r>
      <w:r w:rsidRPr="00417383">
        <w:rPr>
          <w:b/>
          <w:bCs/>
          <w:sz w:val="28"/>
          <w:szCs w:val="28"/>
        </w:rPr>
        <w:t>ОШ</w:t>
      </w:r>
      <w:r>
        <w:rPr>
          <w:b/>
          <w:bCs/>
          <w:sz w:val="28"/>
          <w:szCs w:val="28"/>
        </w:rPr>
        <w:t>с.Тасбулак</w:t>
      </w:r>
      <w:r w:rsidRPr="00417383">
        <w:rPr>
          <w:b/>
          <w:bCs/>
          <w:sz w:val="28"/>
          <w:szCs w:val="28"/>
        </w:rPr>
        <w:t>»</w:t>
      </w:r>
    </w:p>
    <w:p w:rsidR="00B436BC" w:rsidRPr="00496186" w:rsidRDefault="00B436BC" w:rsidP="00147F1D">
      <w:pPr>
        <w:spacing w:after="0" w:line="240" w:lineRule="auto"/>
        <w:jc w:val="center"/>
        <w:outlineLvl w:val="1"/>
        <w:rPr>
          <w:rFonts w:ascii="Times New Roman" w:hAnsi="Times New Roman"/>
          <w:b/>
          <w:bCs/>
          <w:sz w:val="28"/>
          <w:szCs w:val="28"/>
        </w:rPr>
      </w:pPr>
    </w:p>
    <w:p w:rsidR="00B436BC" w:rsidRPr="00496186" w:rsidRDefault="00B436BC" w:rsidP="00147F1D">
      <w:pPr>
        <w:spacing w:after="0" w:line="240" w:lineRule="auto"/>
        <w:jc w:val="center"/>
        <w:outlineLvl w:val="1"/>
        <w:rPr>
          <w:rFonts w:ascii="Times New Roman" w:hAnsi="Times New Roman"/>
          <w:b/>
          <w:bCs/>
          <w:sz w:val="28"/>
          <w:szCs w:val="28"/>
        </w:rPr>
      </w:pPr>
    </w:p>
    <w:p w:rsidR="00B436BC" w:rsidRDefault="00B436BC" w:rsidP="00147F1D">
      <w:pPr>
        <w:spacing w:after="0" w:line="240" w:lineRule="auto"/>
        <w:jc w:val="both"/>
        <w:rPr>
          <w:rFonts w:ascii="Times New Roman" w:hAnsi="Times New Roman"/>
          <w:sz w:val="28"/>
          <w:szCs w:val="28"/>
        </w:rPr>
      </w:pPr>
      <w:r w:rsidRPr="00496186">
        <w:rPr>
          <w:rFonts w:ascii="Times New Roman" w:hAnsi="Times New Roman"/>
          <w:sz w:val="28"/>
          <w:szCs w:val="28"/>
        </w:rPr>
        <w:t xml:space="preserve">1. </w:t>
      </w:r>
      <w:r w:rsidRPr="007743C9">
        <w:rPr>
          <w:rFonts w:ascii="Times New Roman" w:hAnsi="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муниципального бю</w:t>
      </w:r>
      <w:r>
        <w:rPr>
          <w:rFonts w:ascii="Times New Roman" w:hAnsi="Times New Roman"/>
          <w:sz w:val="28"/>
          <w:szCs w:val="28"/>
        </w:rPr>
        <w:t xml:space="preserve">джетного </w:t>
      </w:r>
      <w:r w:rsidRPr="007743C9">
        <w:rPr>
          <w:rFonts w:ascii="Times New Roman" w:hAnsi="Times New Roman"/>
          <w:sz w:val="28"/>
          <w:szCs w:val="28"/>
        </w:rPr>
        <w:t xml:space="preserve">общеобразовательного учреждения </w:t>
      </w:r>
      <w:r>
        <w:rPr>
          <w:rFonts w:ascii="Times New Roman" w:hAnsi="Times New Roman"/>
          <w:sz w:val="28"/>
          <w:szCs w:val="28"/>
        </w:rPr>
        <w:t xml:space="preserve">«Основная </w:t>
      </w:r>
      <w:r w:rsidRPr="007743C9">
        <w:rPr>
          <w:rFonts w:ascii="Times New Roman" w:hAnsi="Times New Roman"/>
          <w:sz w:val="28"/>
          <w:szCs w:val="28"/>
        </w:rPr>
        <w:t>общеобразовательная школа» (далее соответственно комиссия, учреждение).</w:t>
      </w:r>
    </w:p>
    <w:p w:rsidR="00B436BC" w:rsidRDefault="00B436BC" w:rsidP="00AD3ED0">
      <w:pPr>
        <w:spacing w:after="0" w:line="240" w:lineRule="auto"/>
        <w:jc w:val="both"/>
        <w:rPr>
          <w:rFonts w:ascii="Times New Roman" w:hAnsi="Times New Roman"/>
          <w:sz w:val="28"/>
          <w:szCs w:val="28"/>
        </w:rPr>
      </w:pPr>
      <w:r w:rsidRPr="007743C9">
        <w:rPr>
          <w:rFonts w:ascii="Times New Roman" w:hAnsi="Times New Roman"/>
          <w:sz w:val="28"/>
          <w:szCs w:val="28"/>
        </w:rPr>
        <w:t xml:space="preserve">2.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 </w:t>
      </w:r>
    </w:p>
    <w:p w:rsidR="00B436BC" w:rsidRPr="007743C9" w:rsidRDefault="00B436BC" w:rsidP="00690B43">
      <w:pPr>
        <w:spacing w:after="0" w:line="240" w:lineRule="auto"/>
        <w:jc w:val="both"/>
        <w:rPr>
          <w:rFonts w:ascii="Times New Roman" w:hAnsi="Times New Roman"/>
          <w:sz w:val="28"/>
          <w:szCs w:val="28"/>
        </w:rPr>
      </w:pPr>
      <w:r w:rsidRPr="007743C9">
        <w:rPr>
          <w:rFonts w:ascii="Times New Roman" w:hAnsi="Times New Roman"/>
          <w:sz w:val="28"/>
          <w:szCs w:val="28"/>
        </w:rPr>
        <w:t>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7743C9">
        <w:rPr>
          <w:rFonts w:ascii="Times New Roman" w:hAnsi="Times New Roman"/>
          <w:sz w:val="28"/>
          <w:szCs w:val="28"/>
        </w:rPr>
        <w:br/>
        <w:t>4. Комиссия состоит из избираемых членов, представляющих</w:t>
      </w:r>
      <w:r>
        <w:rPr>
          <w:rFonts w:ascii="Times New Roman" w:hAnsi="Times New Roman"/>
          <w:sz w:val="28"/>
          <w:szCs w:val="28"/>
        </w:rPr>
        <w:t>:</w:t>
      </w:r>
      <w:r>
        <w:rPr>
          <w:rFonts w:ascii="Times New Roman" w:hAnsi="Times New Roman"/>
          <w:sz w:val="28"/>
          <w:szCs w:val="28"/>
        </w:rPr>
        <w:br/>
        <w:t xml:space="preserve">-      учащихся 9 </w:t>
      </w:r>
      <w:r w:rsidRPr="007743C9">
        <w:rPr>
          <w:rFonts w:ascii="Times New Roman" w:hAnsi="Times New Roman"/>
          <w:sz w:val="28"/>
          <w:szCs w:val="28"/>
        </w:rPr>
        <w:t>классов – 1 человека;</w:t>
      </w:r>
      <w:r w:rsidRPr="007743C9">
        <w:rPr>
          <w:rFonts w:ascii="Times New Roman" w:hAnsi="Times New Roman"/>
          <w:sz w:val="28"/>
          <w:szCs w:val="28"/>
        </w:rPr>
        <w:br/>
        <w:t>-       работников учреждения – 2 человека;</w:t>
      </w:r>
    </w:p>
    <w:p w:rsidR="00B436BC" w:rsidRPr="007743C9" w:rsidRDefault="00B436BC" w:rsidP="00147F1D">
      <w:pPr>
        <w:spacing w:after="0" w:line="240" w:lineRule="auto"/>
        <w:rPr>
          <w:rFonts w:ascii="Times New Roman" w:hAnsi="Times New Roman"/>
          <w:sz w:val="28"/>
          <w:szCs w:val="28"/>
        </w:rPr>
      </w:pPr>
      <w:r w:rsidRPr="007743C9">
        <w:rPr>
          <w:rFonts w:ascii="Times New Roman" w:hAnsi="Times New Roman"/>
          <w:sz w:val="28"/>
          <w:szCs w:val="28"/>
        </w:rPr>
        <w:t>5. Члены комиссии,  обучающихся, избираются на общешкольном собрании учреждения простым больш</w:t>
      </w:r>
      <w:r>
        <w:rPr>
          <w:rFonts w:ascii="Times New Roman" w:hAnsi="Times New Roman"/>
          <w:sz w:val="28"/>
          <w:szCs w:val="28"/>
        </w:rPr>
        <w:t xml:space="preserve">инством голосов присутствующих. Члены </w:t>
      </w:r>
      <w:r w:rsidRPr="007743C9">
        <w:rPr>
          <w:rFonts w:ascii="Times New Roman" w:hAnsi="Times New Roman"/>
          <w:sz w:val="28"/>
          <w:szCs w:val="28"/>
        </w:rPr>
        <w:t>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r w:rsidRPr="007743C9">
        <w:rPr>
          <w:rFonts w:ascii="Times New Roman" w:hAnsi="Times New Roman"/>
          <w:sz w:val="28"/>
          <w:szCs w:val="28"/>
        </w:rPr>
        <w:b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7743C9">
        <w:rPr>
          <w:rFonts w:ascii="Times New Roman" w:hAnsi="Times New Roman"/>
          <w:sz w:val="28"/>
          <w:szCs w:val="28"/>
        </w:rPr>
        <w:br/>
        <w:t>7. Комиссия считается сформированной и приступает к работе с момента избирания всего состава комиссии.</w:t>
      </w:r>
      <w:r w:rsidRPr="007743C9">
        <w:rPr>
          <w:rFonts w:ascii="Times New Roman" w:hAnsi="Times New Roman"/>
          <w:sz w:val="28"/>
          <w:szCs w:val="28"/>
        </w:rPr>
        <w:br/>
        <w:t>8. Комиссия формируется сроком на один год. Состав комиссии утверждается приказом директора   учреждения.</w:t>
      </w:r>
      <w:r w:rsidRPr="007743C9">
        <w:rPr>
          <w:rFonts w:ascii="Times New Roman" w:hAnsi="Times New Roman"/>
          <w:sz w:val="28"/>
          <w:szCs w:val="28"/>
        </w:rPr>
        <w:br/>
        <w:t>9. Учреждение не выплачивает членам комиссии вознаграждение за выполнение ими своих обязанностей.</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10. Полномочия члена комиссии могут быть прекращены досрочно:</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       по просьбе члена комиссии;</w:t>
      </w:r>
    </w:p>
    <w:p w:rsidR="00B436BC" w:rsidRPr="007743C9" w:rsidRDefault="00B436BC" w:rsidP="00147F1D">
      <w:pPr>
        <w:spacing w:after="0" w:line="240" w:lineRule="auto"/>
        <w:jc w:val="both"/>
        <w:rPr>
          <w:rFonts w:ascii="Times New Roman" w:hAnsi="Times New Roman"/>
          <w:sz w:val="28"/>
          <w:szCs w:val="28"/>
        </w:rPr>
      </w:pPr>
      <w:r>
        <w:rPr>
          <w:rFonts w:ascii="Times New Roman" w:hAnsi="Times New Roman"/>
          <w:sz w:val="28"/>
          <w:szCs w:val="28"/>
        </w:rPr>
        <w:t>-      </w:t>
      </w:r>
      <w:r w:rsidRPr="007743C9">
        <w:rPr>
          <w:rFonts w:ascii="Times New Roman" w:hAnsi="Times New Roman"/>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       в случае привлечения члена комиссии к уголовной ответственности.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12. Вакантные места, образовавшиеся в комиссии, замещаются на оставшийся срок полномочий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14. Директор  учреждения не может быть избран председателем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15. Комиссия вправе в любое время переизбрать своего председателя простым большинством голосов от общего числа членов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16. Председатель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       осуществляет общее руководство деятельностью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       ведёт заседание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       подписывает протокол заседания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B436BC" w:rsidRDefault="00B436BC" w:rsidP="00147F1D">
      <w:pPr>
        <w:spacing w:after="0" w:line="240" w:lineRule="auto"/>
        <w:jc w:val="both"/>
        <w:rPr>
          <w:rFonts w:ascii="Times New Roman" w:hAnsi="Times New Roman"/>
          <w:sz w:val="28"/>
          <w:szCs w:val="28"/>
        </w:rPr>
      </w:pP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23.Заседания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(заведующий) учреждением. Комиссия также может созываться по инициативе не менее чем 1/3 членов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25.Заседание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26. 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hyperlink r:id="rId5" w:anchor="_ftn10" w:history="1">
        <w:r w:rsidRPr="007743C9">
          <w:rPr>
            <w:rStyle w:val="Hyperlink"/>
            <w:rFonts w:ascii="Times New Roman" w:hAnsi="Times New Roman"/>
            <w:color w:val="auto"/>
            <w:sz w:val="28"/>
            <w:szCs w:val="28"/>
          </w:rPr>
          <w:t>[10]</w:t>
        </w:r>
      </w:hyperlink>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B436BC" w:rsidRDefault="00B436BC" w:rsidP="00147F1D">
      <w:pPr>
        <w:spacing w:after="0" w:line="240" w:lineRule="auto"/>
        <w:jc w:val="both"/>
        <w:rPr>
          <w:rFonts w:ascii="Times New Roman" w:hAnsi="Times New Roman"/>
          <w:sz w:val="28"/>
          <w:szCs w:val="28"/>
        </w:rPr>
      </w:pP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436BC" w:rsidRDefault="00B436BC" w:rsidP="00147F1D">
      <w:pPr>
        <w:spacing w:after="0" w:line="240" w:lineRule="auto"/>
        <w:jc w:val="both"/>
        <w:rPr>
          <w:rFonts w:ascii="Times New Roman" w:hAnsi="Times New Roman"/>
          <w:sz w:val="28"/>
          <w:szCs w:val="28"/>
        </w:rPr>
      </w:pP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31.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При равенстве голосов принимается решение, за которое голосовал председательствующий на заседании.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33.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34.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35.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36. Решение комиссии может быть обжаловано в установленном законодательством Российской Федерации порядке.</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37. 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    признать обоснованность применения меры дисциплинарного взыскания;</w:t>
      </w:r>
    </w:p>
    <w:p w:rsidR="00B436BC" w:rsidRPr="007743C9" w:rsidRDefault="00B436BC" w:rsidP="00147F1D">
      <w:pPr>
        <w:spacing w:after="0" w:line="240" w:lineRule="auto"/>
        <w:jc w:val="both"/>
        <w:rPr>
          <w:rFonts w:ascii="Times New Roman" w:hAnsi="Times New Roman"/>
          <w:sz w:val="28"/>
          <w:szCs w:val="28"/>
        </w:rPr>
      </w:pPr>
      <w:r>
        <w:rPr>
          <w:rFonts w:ascii="Times New Roman" w:hAnsi="Times New Roman"/>
          <w:sz w:val="28"/>
          <w:szCs w:val="28"/>
        </w:rPr>
        <w:t>2)   </w:t>
      </w:r>
      <w:r w:rsidRPr="007743C9">
        <w:rPr>
          <w:rFonts w:ascii="Times New Roman" w:hAnsi="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39.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41.Заседание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    установить, что педагогический работник соблюдал требования об урегулировании конфликта интересов;</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B436BC" w:rsidRPr="007743C9" w:rsidRDefault="00B436BC" w:rsidP="00147F1D">
      <w:pPr>
        <w:numPr>
          <w:ilvl w:val="0"/>
          <w:numId w:val="1"/>
        </w:numPr>
        <w:spacing w:after="0" w:line="240" w:lineRule="auto"/>
        <w:jc w:val="both"/>
        <w:rPr>
          <w:rFonts w:ascii="Times New Roman" w:hAnsi="Times New Roman"/>
          <w:sz w:val="28"/>
          <w:szCs w:val="28"/>
        </w:rPr>
      </w:pPr>
      <w:r w:rsidRPr="007743C9">
        <w:rPr>
          <w:rFonts w:ascii="Times New Roman" w:hAnsi="Times New Roman"/>
          <w:sz w:val="28"/>
          <w:szCs w:val="28"/>
        </w:rPr>
        <w:t>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44. В комиссию принимаются заявления по вопросам применения локальных нормативных актов учреждения.</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45. По итогам рассмотрения вопроса применения локальных нормативных актов комиссия принимает одно из следующих решений:</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1)    установить соблюдение требований локального нормативного акта;</w:t>
      </w:r>
    </w:p>
    <w:p w:rsidR="00B436BC" w:rsidRPr="007743C9"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2)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B436BC"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46.По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B436BC" w:rsidRDefault="00B436BC" w:rsidP="00147F1D">
      <w:pPr>
        <w:spacing w:after="0" w:line="240" w:lineRule="auto"/>
        <w:jc w:val="both"/>
        <w:rPr>
          <w:rFonts w:ascii="Times New Roman" w:hAnsi="Times New Roman"/>
          <w:sz w:val="28"/>
          <w:szCs w:val="28"/>
        </w:rPr>
      </w:pPr>
      <w:r w:rsidRPr="007743C9">
        <w:rPr>
          <w:rFonts w:ascii="Times New Roman" w:hAnsi="Times New Roman"/>
          <w:sz w:val="28"/>
          <w:szCs w:val="28"/>
        </w:rPr>
        <w:t>47.Решения комиссии исполняются в установленные ею сроки.</w:t>
      </w:r>
    </w:p>
    <w:p w:rsidR="00B436BC" w:rsidRDefault="00B436BC" w:rsidP="00690B43">
      <w:pPr>
        <w:spacing w:after="0" w:line="240" w:lineRule="auto"/>
        <w:jc w:val="both"/>
        <w:rPr>
          <w:rFonts w:ascii="Times New Roman" w:hAnsi="Times New Roman"/>
          <w:sz w:val="28"/>
          <w:szCs w:val="28"/>
        </w:rPr>
      </w:pPr>
      <w:r w:rsidRPr="007743C9">
        <w:rPr>
          <w:rFonts w:ascii="Times New Roman" w:hAnsi="Times New Roman"/>
          <w:sz w:val="28"/>
          <w:szCs w:val="28"/>
        </w:rPr>
        <w:t>48.Контроль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B436BC" w:rsidRPr="00690B43" w:rsidRDefault="00B436BC" w:rsidP="00690B43">
      <w:pPr>
        <w:spacing w:after="0" w:line="240" w:lineRule="auto"/>
        <w:jc w:val="both"/>
        <w:rPr>
          <w:rFonts w:ascii="Times New Roman" w:hAnsi="Times New Roman"/>
          <w:sz w:val="28"/>
          <w:szCs w:val="28"/>
        </w:rPr>
      </w:pPr>
      <w:r w:rsidRPr="007743C9">
        <w:rPr>
          <w:rFonts w:ascii="Times New Roman" w:hAnsi="Times New Roman"/>
          <w:sz w:val="28"/>
          <w:szCs w:val="28"/>
        </w:rPr>
        <w:t>49. 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sectPr w:rsidR="00B436BC" w:rsidRPr="00690B43" w:rsidSect="00AB2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2881"/>
    <w:multiLevelType w:val="multilevel"/>
    <w:tmpl w:val="4C8E4F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F1D"/>
    <w:rsid w:val="00147F1D"/>
    <w:rsid w:val="0027149C"/>
    <w:rsid w:val="00390445"/>
    <w:rsid w:val="003934BA"/>
    <w:rsid w:val="00417383"/>
    <w:rsid w:val="00496186"/>
    <w:rsid w:val="00690B43"/>
    <w:rsid w:val="007743C9"/>
    <w:rsid w:val="00950476"/>
    <w:rsid w:val="00AB220F"/>
    <w:rsid w:val="00AD3ED0"/>
    <w:rsid w:val="00B436BC"/>
    <w:rsid w:val="00E10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7F1D"/>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147F1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47F1D"/>
    <w:rPr>
      <w:rFonts w:cs="Times New Roman"/>
      <w:color w:val="0000FF"/>
      <w:u w:val="single"/>
    </w:rPr>
  </w:style>
  <w:style w:type="paragraph" w:styleId="ListParagraph">
    <w:name w:val="List Paragraph"/>
    <w:basedOn w:val="Normal"/>
    <w:uiPriority w:val="99"/>
    <w:qFormat/>
    <w:rsid w:val="00AD3E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1937</Words>
  <Characters>11047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2014-11-11T16:16:00Z</dcterms:created>
  <dcterms:modified xsi:type="dcterms:W3CDTF">2016-01-19T10:09:00Z</dcterms:modified>
</cp:coreProperties>
</file>